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09" w:rsidRDefault="009D670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D6709" w:rsidRDefault="009D6709">
      <w:pPr>
        <w:pStyle w:val="ConsPlusNormal"/>
        <w:jc w:val="both"/>
        <w:outlineLvl w:val="0"/>
      </w:pPr>
    </w:p>
    <w:p w:rsidR="009D6709" w:rsidRDefault="009D6709">
      <w:pPr>
        <w:pStyle w:val="ConsPlusTitle"/>
        <w:jc w:val="center"/>
        <w:outlineLvl w:val="0"/>
      </w:pPr>
      <w:r>
        <w:t>ДЕПАРТАМЕНТ СОЦИАЛЬНОЙ ЗАЩИТЫ НАСЕЛЕНИЯ</w:t>
      </w:r>
    </w:p>
    <w:p w:rsidR="009D6709" w:rsidRDefault="009D6709">
      <w:pPr>
        <w:pStyle w:val="ConsPlusTitle"/>
        <w:jc w:val="center"/>
      </w:pPr>
      <w:r>
        <w:t>КЕМЕРОВСКОЙ ОБЛАСТИ</w:t>
      </w:r>
    </w:p>
    <w:p w:rsidR="009D6709" w:rsidRDefault="009D6709">
      <w:pPr>
        <w:pStyle w:val="ConsPlusTitle"/>
        <w:jc w:val="center"/>
      </w:pPr>
    </w:p>
    <w:p w:rsidR="009D6709" w:rsidRDefault="009D6709">
      <w:pPr>
        <w:pStyle w:val="ConsPlusTitle"/>
        <w:jc w:val="center"/>
      </w:pPr>
      <w:r>
        <w:t>ПРИКАЗ</w:t>
      </w:r>
    </w:p>
    <w:p w:rsidR="009D6709" w:rsidRDefault="009D6709">
      <w:pPr>
        <w:pStyle w:val="ConsPlusTitle"/>
        <w:jc w:val="center"/>
      </w:pPr>
      <w:r>
        <w:t>от 24 июля 2015 г. N 104</w:t>
      </w:r>
    </w:p>
    <w:p w:rsidR="009D6709" w:rsidRDefault="009D6709">
      <w:pPr>
        <w:pStyle w:val="ConsPlusTitle"/>
        <w:jc w:val="center"/>
      </w:pPr>
    </w:p>
    <w:p w:rsidR="009D6709" w:rsidRDefault="009D6709">
      <w:pPr>
        <w:pStyle w:val="ConsPlusTitle"/>
        <w:jc w:val="center"/>
      </w:pPr>
      <w:r>
        <w:t>ОБ УТВЕРЖДЕНИИ АДМИНИСТРАТИВНОГО РЕГЛАМЕНТА ИСПОЛНЕНИЯ</w:t>
      </w:r>
    </w:p>
    <w:p w:rsidR="009D6709" w:rsidRDefault="009D6709">
      <w:pPr>
        <w:pStyle w:val="ConsPlusTitle"/>
        <w:jc w:val="center"/>
      </w:pPr>
      <w:r>
        <w:t>ГОСУДАРСТВЕННОЙ ФУНКЦИИ "ВЕДЕНИЕ РЕЕСТРА ПОСТАВЩИКОВ</w:t>
      </w:r>
    </w:p>
    <w:p w:rsidR="009D6709" w:rsidRDefault="009D6709">
      <w:pPr>
        <w:pStyle w:val="ConsPlusTitle"/>
        <w:jc w:val="center"/>
      </w:pPr>
      <w:r>
        <w:t>СОЦИАЛЬНЫХ УСЛУГ КЕМЕРОВСКОЙ ОБЛАСТИ И РЕГИСТРА ПОЛУЧАТЕЛЕЙ</w:t>
      </w:r>
    </w:p>
    <w:p w:rsidR="009D6709" w:rsidRDefault="009D6709">
      <w:pPr>
        <w:pStyle w:val="ConsPlusTitle"/>
        <w:jc w:val="center"/>
      </w:pPr>
      <w:r>
        <w:t>СОЦИАЛЬНЫХ УСЛУГ КЕМЕРОВСКОЙ ОБЛАСТИ"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Коллегии Администрации Кемеровской области от 16.04.2012 N 137 "О Порядке разработки и утверждения административных регламентов исполнения государственных функций исполнительными органами государственной власти Кемеровской области" приказываю:</w:t>
      </w:r>
    </w:p>
    <w:p w:rsidR="009D6709" w:rsidRDefault="009D6709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D670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6709" w:rsidRDefault="009D6709">
            <w:pPr>
              <w:pStyle w:val="ConsPlusNormal"/>
              <w:jc w:val="both"/>
            </w:pPr>
            <w:r>
              <w:rPr>
                <w:color w:val="392C69"/>
              </w:rPr>
              <w:t>Пункт 1 распространяет свое действие на правоотношения, возникшие с 1 января 2015 года (</w:t>
            </w:r>
            <w:hyperlink w:anchor="P21" w:history="1">
              <w:r>
                <w:rPr>
                  <w:color w:val="0000FF"/>
                </w:rPr>
                <w:t>пункт 5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9D6709" w:rsidRDefault="009D6709">
      <w:pPr>
        <w:pStyle w:val="ConsPlusNormal"/>
        <w:spacing w:before="280"/>
        <w:ind w:firstLine="540"/>
        <w:jc w:val="both"/>
      </w:pPr>
      <w:bookmarkStart w:id="0" w:name="P15"/>
      <w:bookmarkEnd w:id="0"/>
      <w:r>
        <w:t xml:space="preserve">1. Утвердить прилагаемый административный </w:t>
      </w:r>
      <w:hyperlink w:anchor="P36" w:history="1">
        <w:r>
          <w:rPr>
            <w:color w:val="0000FF"/>
          </w:rPr>
          <w:t>регламент</w:t>
        </w:r>
      </w:hyperlink>
      <w:r>
        <w:t xml:space="preserve"> исполнения государственной функции "Ведение реестра поставщиков социальных услуг Кемеровской области и регистра получателей социальных услуг Кемеровской области".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9D6709" w:rsidRDefault="009D6709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приказ</w:t>
        </w:r>
      </w:hyperlink>
      <w:r>
        <w:t xml:space="preserve"> департамента социальной защиты Кемеровской области от 21.10.2014 N 156 "Об утверждении рекомендаций по формированию и ведению реестра поставщиков социальных услуг Кемеровской области и регистра получателей социальных услуг Кемеровской области";</w:t>
      </w:r>
    </w:p>
    <w:p w:rsidR="009D6709" w:rsidRDefault="009D6709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департамента социальной защиты Кемеровской области от 10.02.2015 N 25 "О внесении изменений в приказ департамента социальной защиты Кемеровской области от 21.10.2014 N 156 "Об утверждении Положения о порядке формирования и ведения реестра поставщиков социальных услуг Кемеровской области и Положения о порядке формирования и ведения регистра получателей социальных услуг Кемеровской области".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 Отделу программного обеспечения отрасли и технического обслуживания (Д.К.Леонтьев) обеспечить размещение настоящего приказа на сайте "Электронный бюллетень Коллегии Администрации Кемеровской области" и на официальном сайте департамента социальной защиты населения Кемеровской области.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оставляю за собой.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1" w:name="P21"/>
      <w:bookmarkEnd w:id="1"/>
      <w:r>
        <w:t xml:space="preserve">5. </w:t>
      </w:r>
      <w:hyperlink w:anchor="P15" w:history="1">
        <w:r>
          <w:rPr>
            <w:color w:val="0000FF"/>
          </w:rPr>
          <w:t>Пункт 1</w:t>
        </w:r>
      </w:hyperlink>
      <w:r>
        <w:t xml:space="preserve"> настоящего приказа распространяет свое действие на правоотношения, возникшие с 01.01.2015.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jc w:val="right"/>
      </w:pPr>
      <w:r>
        <w:t>Начальник департамента</w:t>
      </w:r>
    </w:p>
    <w:p w:rsidR="009D6709" w:rsidRDefault="009D6709">
      <w:pPr>
        <w:pStyle w:val="ConsPlusNormal"/>
        <w:jc w:val="right"/>
      </w:pPr>
      <w:r>
        <w:t>Н.Г.КРУГЛЯКОВА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jc w:val="right"/>
        <w:outlineLvl w:val="0"/>
      </w:pPr>
      <w:r>
        <w:t>Утвержден</w:t>
      </w:r>
    </w:p>
    <w:p w:rsidR="009D6709" w:rsidRDefault="009D6709">
      <w:pPr>
        <w:pStyle w:val="ConsPlusNormal"/>
        <w:jc w:val="right"/>
      </w:pPr>
      <w:r>
        <w:t>приказом департамента</w:t>
      </w:r>
    </w:p>
    <w:p w:rsidR="009D6709" w:rsidRDefault="009D6709">
      <w:pPr>
        <w:pStyle w:val="ConsPlusNormal"/>
        <w:jc w:val="right"/>
      </w:pPr>
      <w:r>
        <w:t>социальной защиты населения</w:t>
      </w:r>
    </w:p>
    <w:p w:rsidR="009D6709" w:rsidRDefault="009D6709">
      <w:pPr>
        <w:pStyle w:val="ConsPlusNormal"/>
        <w:jc w:val="right"/>
      </w:pPr>
      <w:r>
        <w:t>Кемеровской области</w:t>
      </w:r>
    </w:p>
    <w:p w:rsidR="009D6709" w:rsidRDefault="009D6709">
      <w:pPr>
        <w:pStyle w:val="ConsPlusNormal"/>
        <w:jc w:val="right"/>
      </w:pPr>
      <w:r>
        <w:t>от 24 июля 2015 г. N 104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Title"/>
        <w:jc w:val="center"/>
      </w:pPr>
      <w:bookmarkStart w:id="2" w:name="P36"/>
      <w:bookmarkEnd w:id="2"/>
      <w:r>
        <w:t>АДМИНИСТРАТИВНЫЙ РЕГЛАМЕНТ</w:t>
      </w:r>
    </w:p>
    <w:p w:rsidR="009D6709" w:rsidRDefault="009D6709">
      <w:pPr>
        <w:pStyle w:val="ConsPlusTitle"/>
        <w:jc w:val="center"/>
      </w:pPr>
      <w:r>
        <w:t>ДЕПАРТАМЕНТА СОЦИАЛЬНОЙ ЗАЩИТЫ НАСЕЛЕНИЯ КЕМЕРОВСКОЙ</w:t>
      </w:r>
    </w:p>
    <w:p w:rsidR="009D6709" w:rsidRDefault="009D6709">
      <w:pPr>
        <w:pStyle w:val="ConsPlusTitle"/>
        <w:jc w:val="center"/>
      </w:pPr>
      <w:r>
        <w:t>ОБЛАСТИ ПО ИСПОЛНЕНИЮ ГОСУДАРСТВЕННОЙ ФУНКЦИИ "ВЕДЕНИЕ</w:t>
      </w:r>
    </w:p>
    <w:p w:rsidR="009D6709" w:rsidRDefault="009D6709">
      <w:pPr>
        <w:pStyle w:val="ConsPlusTitle"/>
        <w:jc w:val="center"/>
      </w:pPr>
      <w:r>
        <w:t>РЕЕСТРА ПОСТАВЩИКОВ СОЦИАЛЬНЫХ УСЛУГ КЕМЕРОВСКОЙ ОБЛАСТИ И</w:t>
      </w:r>
    </w:p>
    <w:p w:rsidR="009D6709" w:rsidRDefault="009D6709">
      <w:pPr>
        <w:pStyle w:val="ConsPlusTitle"/>
        <w:jc w:val="center"/>
      </w:pPr>
      <w:r>
        <w:t>РЕГИСТРА ПОЛУЧАТЕЛЕЙ СОЦИАЛЬНЫХ УСЛУГ КЕМЕРОВСКОЙ ОБЛАСТИ"</w:t>
      </w:r>
    </w:p>
    <w:p w:rsidR="009D6709" w:rsidRDefault="009D6709">
      <w:pPr>
        <w:pStyle w:val="ConsPlusNormal"/>
        <w:jc w:val="center"/>
      </w:pPr>
    </w:p>
    <w:p w:rsidR="009D6709" w:rsidRDefault="009D6709">
      <w:pPr>
        <w:pStyle w:val="ConsPlusNormal"/>
        <w:jc w:val="center"/>
        <w:outlineLvl w:val="1"/>
      </w:pPr>
      <w:r>
        <w:t>1. Общие положения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  <w:r>
        <w:t>1.1. Настоящий административный регламент исполнения департаментом социальной защиты населения Кемеровской области государственной функции по ведению реестра поставщиков социальных услуг Кемеровской области и регистра получателей социальных услуг Кемеровской области (далее - регламент, государственная функция) устанавливает сроки и последовательность административных процедур и административных действий департамента социальной защиты населения Кемеровской области по исполнению государственной функции.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1.2. Наименование государственной функции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Наименование государственной функции - "Ведение реестра поставщиков социальных услуг Кемеровской области и регистра получателей социальных услуг Кемеровской области".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1.3. Наименование исполнительного органа государственной власти Кемеровской области, исполняющего государственную функцию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Исполнение государственной функции осуществляется департаментом социальной защиты населения Кемеровской области (далее - департамент).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В исполнении государственной функции участвуют в качестве заявителей поставщики социальных услуг (далее - поставщики) - юридические лица независимо от их организационно-правовой формы и (или) индивидуальные предприниматели, осуществляющие деятельность по оказанию социальных услуг в Кемеровской области.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Поставщики, с которыми департамент заключил договоры об эксплуатации информационных систем, являются операторами информационных систем.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1.4. Перечень нормативных правовых актов, регулирующих исполнение государственной функции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Исполнение государственной функции осуществляется в соответствии со следующими нормативными правовыми актами:</w:t>
      </w:r>
    </w:p>
    <w:p w:rsidR="009D6709" w:rsidRDefault="009D6709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Конституцией</w:t>
        </w:r>
      </w:hyperlink>
      <w:r>
        <w:t xml:space="preserve"> Российской Федерации (Российская газета, 25.12.93, N 237);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28.12.2013 N 442-ФЗ "Об основах социального обслуживания граждан в Российской Федерации" (Российская газета, 30.12.2013, N 295);</w:t>
      </w:r>
    </w:p>
    <w:p w:rsidR="009D6709" w:rsidRDefault="009D6709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16.05.2011 N 373 "О разработке и утверждении административных регламентов исполнения государственных функций и </w:t>
      </w:r>
      <w:r>
        <w:lastRenderedPageBreak/>
        <w:t>административных регламентов предоставления государственных услуг" (Собрание законодательства РФ, 30.05.2011, N 22, ст. 3169);</w:t>
      </w:r>
    </w:p>
    <w:p w:rsidR="009D6709" w:rsidRDefault="009D6709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Приказом</w:t>
        </w:r>
      </w:hyperlink>
      <w:r>
        <w:t xml:space="preserve"> Минтруда России от 25.07.2014 N 484н "Об утверждении рекомендаций по формированию и ведению реестра поставщиков социальных услуг" ("Бюллетень трудового и социального законодательства РФ", N 12, 2014);</w:t>
      </w:r>
    </w:p>
    <w:p w:rsidR="009D6709" w:rsidRDefault="009D6709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Приказом</w:t>
        </w:r>
      </w:hyperlink>
      <w:r>
        <w:t xml:space="preserve"> Минтруда России от 25.07.2014 N 485н "Об утверждении рекомендаций по формированию и ведению регистра получателей социальных услуг" ("Бюллетень трудового и социального законодательства РФ", N 12, 2014);</w:t>
      </w:r>
    </w:p>
    <w:p w:rsidR="009D6709" w:rsidRDefault="009D6709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постановлением</w:t>
        </w:r>
      </w:hyperlink>
      <w:r>
        <w:t xml:space="preserve"> Коллегии Администрации Кемеровской области от 15.05.2009 N 210 "Об утверждении Положения о департаменте социальной защиты населения Кемеровской области" (Информационный бюллетень Коллегии Администрации Кемеровской области, N 5, май, 2009);</w:t>
      </w:r>
    </w:p>
    <w:p w:rsidR="009D6709" w:rsidRDefault="009D6709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постановлением</w:t>
        </w:r>
      </w:hyperlink>
      <w:r>
        <w:t xml:space="preserve"> Коллегии Администрации Кемеровской области от 16.04.2012 N 137 "О Порядке разработки и утверждения административных регламентов исполнения государственных функций исполнительными органами государственной власти Кемеровской области" (сайт "Электронный бюллетень Коллегии Администрации Кемеровской области", 17.04.2012).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1.5. Предмет государственной функции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Предметом государственной функции является ведение информационных систем "Реестр поставщиков социальных услуг" (далее - реестр) и "Регистр получателей социальных услуг" (далее - регистр) в электронном виде.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В настоящем регламенте используются следующие основные понятия и термины: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администратор и оператор реестра и регистра - департамент;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получатели социальных услуг (далее - получатели) - граждане, которые признаны нуждающимися в социальном обслуживании и которым предоставляются социальная услуга или социальные услуги;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информационные системы - программные комплексы, предназначенные для ведения реестра и регистра, включающие интерфейс администратора-оператора и интерфейс поставщика;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электронный образ документа - копия документа, сохраненная в электронном виде.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Ведение реестра и регистра включает занесение в них информации о поставщиках и получателях, обновление информации о них и их исключение из указанных информационных систем.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1.6. Права и обязанности должностных лиц департамента при осуществлении государственной функции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1.6.1. Должностные лица департамента при исполнении государственной функции имеют право: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1.6.1.1. Запрашивать и получать на основании мотивированных письменных и устных запросов информацию и документы, необходимые для исполнения государственной функции.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1.6.1.2. Осуществлять иные полномочия в соответствии с действующим законодательством.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1.6.2. Должностные лица департамента при осуществлении государственной функции обязаны: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lastRenderedPageBreak/>
        <w:t>1.6.2.1. Соблюдать порядок и сроки исполнения государственной функции.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1.6.2.2. Соблюдать законодательство Российской Федерации, права и законные интересы юридических лиц, в отношении которых исполняется государственная функция.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1.6.2.3. Обеспечивать: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- эффективное и бесперебойное функционирование реестра и регистра;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- предоставление поставщику доступа к реестру и регистру;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- осуществление технических мероприятий по защите информации, содержащейся в реестре и регистре от неправомерного доступа, уничтожения, модифицирования, блокирования, копирования, предоставления, распространения.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 Права и обязанности поставщиков социальных услуг и получателей социальных услуг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1.7.1. Поставщики социальных услуг вправе: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1.7.1.1. Запрашивать информацию из реестра и регистра.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1.7.1.2. Обжаловать действия (бездействие) должностных лиц департамента, повлекшие за собой нарушение своих прав, в административном и (или) судебном порядке в соответствии с законодательством Российской Федерации.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1.7.2. Получатели социальных услуг вправе: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1.7.2.1. Запрашивать информацию из реестра.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1.7.2.2. Обжаловать действия (бездействие) должностных лиц департамента, повлекшие за собой нарушение своих прав, в административном и (или) судебном порядке в соответствии с законодательством Российской Федерации.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1.7.3. Поставщики социальных услуг обязаны: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1.7.3.1. Предоставлять в департамент достоверные сведения, объяснения и документы, необходимые для осуществления государственной функции.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Поставщик несет ответственность за достоверность и актуальность информации, содержащейся в реестре и регистре, со дня включения поставщика в реестр.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1.7.3.2. Согласно представленной информации осуществлять настройку подключения и внесение в информационную систему сведений, необходимых для включения в реестр (далее - сведения), с прикреплением электронных образов документов, перечисленных в </w:t>
      </w:r>
      <w:hyperlink w:anchor="P168" w:history="1">
        <w:r>
          <w:rPr>
            <w:color w:val="0000FF"/>
          </w:rPr>
          <w:t>пункте 3.2.1.4</w:t>
        </w:r>
      </w:hyperlink>
      <w:r>
        <w:t xml:space="preserve"> настоящего регламента.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1.7.3.3. В случае изменения сведений, содержащихся в реестре, самостоятельно, в течение 10 рабочих дней со дня таких изменений, вносить в реестр, используя интерфейс информационной системы, информацию об изменении сведений и в течение 15 рабочих дней со дня таких изменений представлять в департамент на бумажном носителе или в электронном виде копии документов, подтверждающие изменения.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1.7.3.4. В случае изменения сведений о получателях, предусмотренных </w:t>
      </w:r>
      <w:hyperlink w:anchor="P183" w:history="1">
        <w:r>
          <w:rPr>
            <w:color w:val="0000FF"/>
          </w:rPr>
          <w:t>подпунктами 5</w:t>
        </w:r>
      </w:hyperlink>
      <w:r>
        <w:t xml:space="preserve">, </w:t>
      </w:r>
      <w:hyperlink w:anchor="P185" w:history="1">
        <w:r>
          <w:rPr>
            <w:color w:val="0000FF"/>
          </w:rPr>
          <w:t>7</w:t>
        </w:r>
      </w:hyperlink>
      <w:r>
        <w:t xml:space="preserve">, </w:t>
      </w:r>
      <w:hyperlink w:anchor="P189" w:history="1">
        <w:r>
          <w:rPr>
            <w:color w:val="0000FF"/>
          </w:rPr>
          <w:t>11 пункта 3.2.2.1</w:t>
        </w:r>
      </w:hyperlink>
      <w:r>
        <w:t xml:space="preserve"> настоящего регламента, содержащихся в регистре, в течение 10 рабочих дней со дня таких изменений, вносить в регистр, используя интерфейс информационной системы, информацию об изменении сведений и в течение 15 рабочих дней со дня таких изменений представлять в департамент на бумажном носителе или в электронном виде копии документов, </w:t>
      </w:r>
      <w:r>
        <w:lastRenderedPageBreak/>
        <w:t>подтверждающие изменения.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1.7.3.5. При ведении регистра обеспечивать защиту персональных данных получателей в соответствии с законодательством Российской Федерации о защите персональных данных.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1.7.3.6. Осуществлять организационные и технические мероприятия по защите информации, в том числе обеспечивать межсетевое экранирование и защиту канала связи с помощью аппаратно-программного комплекта криптомаршрутизации "Континент К" или "Континент АП".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Доступ поставщика к реестру и регистру предоставляется по защищенным каналам связи.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1.8. Описание результата исполнения государственной функции, юридические факты, которыми заканчивается исполнение государственной функции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1.8.1. Результатом исполнения государственной функции является формирование и обеспечение единых официальных источников полной и достоверной информации о поставщиках социальных услуг, осуществляющих деятельность по оказанию социальных услуг в Кемеровской области и получателях социальных услуг, проживающих на территории Кемеровской области.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1.8.2. Юридическими фактами, которыми заканчивается исполнение государственной функции, является занесение в реестр и регистр информации о поставщиках и получателях, обновление информации о них и их исключение из указанных информационных систем путем перемещения сведений в электронный архив.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jc w:val="center"/>
        <w:outlineLvl w:val="1"/>
      </w:pPr>
      <w:r>
        <w:t>2. Требования к порядку исполнения государственной функции</w:t>
      </w:r>
    </w:p>
    <w:p w:rsidR="009D6709" w:rsidRDefault="009D6709">
      <w:pPr>
        <w:pStyle w:val="ConsPlusNormal"/>
        <w:jc w:val="center"/>
      </w:pPr>
    </w:p>
    <w:p w:rsidR="009D6709" w:rsidRDefault="009D6709">
      <w:pPr>
        <w:pStyle w:val="ConsPlusNormal"/>
        <w:ind w:firstLine="540"/>
        <w:jc w:val="both"/>
      </w:pPr>
      <w:r>
        <w:t>2.1. Порядок информирования об исполнении государственной функции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2.1.1. Местонахождение департамента: 650099, г. Кемерово, проспект Кузнецкий, дом 19а, тел./факс (384-2) 75-85-85, адрес электронной почты depart@dsznko.ru.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Рабочие дни: понедельник, вторник, среда, четверг, пятница.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Часы работы: 8.30 - 17.30. Обеденный перерыв: 12.00 - 13.00.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Выходные дни: суббота, воскресенье.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Информация о местонахождении департамента и графике работы предоставляется должностными лицами департамента при обращении заинтересованных лиц с использованием средств телефонной связи, электронной почты, посредством размещения на официальном Интернет-сайте департамента www.dsznko.ru, на официальном Интернет-портале органов государственной власти Кемеровской области www.kemobl.ru.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2.1.2. Получение заинтересованными лицами информации по вопросам исполнения государственной функции, сведений о ходе исполнения государственной функции осуществляется путем индивидуального информирования их должностными лицами департамента в устной или письменной форме.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Основными требованиями к предоставляемой информации заинтересованным лицам являются: достоверность; четкость в изложении; полнота; наглядность форм предоставляемой информации (при письменном информировании); удобство и доступность получения информации; оперативность предоставления информации.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2.1.2.1. Индивидуальное устное информирование осуществляется при обращении заинтересованных лиц за информацией лично или по телефону.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lastRenderedPageBreak/>
        <w:t>Должностное лицо департамента, осуществляющее индивидуальное устное информирование, должно принять все необходимые меры для предоставления полного и оперативного ответа на поставленные вопросы, в том числе с привлечением других должностных лиц. Время ожидания при индивидуальном устном информировании не может превышать 30 минут.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Индивидуальное устное информирование каждого заинтересованного лица осуществляется не более 10 минут.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Если для подготовки ответа требуется продолжительное время, должностное лицо департамента, осуществляющее индивидуальное устное информирование, может предложить обратиться за необходимой информацией в письменном виде.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При ответе на телефонные звонки должностное лицо департамента, осуществляющее информирование, сняв трубку, должно назвать орган исполнительной власти Кемеровской области - департамент, структурное подразделение, фамилию, имя, отчество, замещаемую должность. Во время разговора необходимо произносить слова четко, избегать "параллельных" разговоров с окружающими людьми и не прерывать разговор по причине поступления звонка на другой аппарат. В конце информирования должностное лицо департамента, осуществляющее прием и информирование, должно кратко подвести итоги и перечислить меры, которые надо принять (кто именно, когда и что должен сделать).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Должностные лица департамента, осуществляющие информирование при личном (по телефону) обращении, должны вести себя корректно и внимательно, не унижая чести и достоинства обратившихся за информацией.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Информирование должно проводиться без больших пауз, лишних слов.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Должностные лица департамента, осуществляющие прием и информирование, не вправе осуществлять консультирование, выходящее за рамки информирования о стандартных процедурах и условиях исполнения государственной функции и влияющее прямо или косвенно на индивидуальные решения лиц, обратившихся в департамент.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2.1.2.2. Индивидуальное письменное информирование при обращении в департамент осуществляется путем направления письменных ответов почтовым отправлением либо электронной почтой в зависимости от способа обращения за информацией или способа доставки ответа, указанного в письменном обращении.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Начальник департамента или уполномоченное им должностное лицо в соответствии со своей компетенцией определяет непосредственного исполнителя для подготовки ответа.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Ответ на обращение предоставляется в простой, четкой и понятной форме с указанием фамилии, имени, отчества, номера телефона исполнителя.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Письменные обращения рассматриваются в течение 30 дней со дня их регистрации.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2.1.3. Публичное письменное информирование осуществляется путем размещения информации на официальном Интернет-сайте департамента.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На официальном Интернет-сайте департамента размещается следующая информация: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местонахождение, график (режим) работы департамента;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номера телефонов, адреса электронной почты должностных лиц департамента;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извлечения из законодательных и иных нормативных правовых актов, содержащих нормы, </w:t>
      </w:r>
      <w:r>
        <w:lastRenderedPageBreak/>
        <w:t>регулирующие деятельность по исполнению государственной функции;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административный регламент осуществления государственной функции;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сведения о результатах исполнения государственной функции.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Информация о результатах исполнения государственной функции по ведению реестра в течение одного месяца после исполнения государственной функции размещается в соответствующем разделе официального сайта департамента в информационно-телекоммуникационной сети "Интернет".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2.2. Сведения о размере платы за услуги организации (организаций), участвующей (участвующих) в исполнении государственной функции, взимаемой с лица, в отношении которого проводятся мероприятия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2.2.1. Исполнение государственной функции осуществляется бесплатно.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2.3. Срок исполнения государственной функции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2.3.1. Сведения вносятся в реестр в течение 30 рабочих дней со дня их поступления с приложением документов, указанных в </w:t>
      </w:r>
      <w:hyperlink w:anchor="P168" w:history="1">
        <w:r>
          <w:rPr>
            <w:color w:val="0000FF"/>
          </w:rPr>
          <w:t>пункте 3.2.1.4</w:t>
        </w:r>
      </w:hyperlink>
      <w:r>
        <w:t xml:space="preserve"> настоящего регламента. Внесенные сведения автоматически публикуются на официальном сайте департамента в информационно-коммуникационной сети Интернет (далее - сеть Интернет).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2.3.2. Включение в регистр информации осуществляется не позднее 10 дней после принятия поставщиком заявления от получателя социальных услуг об оказании социальных услуг.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2.3.3. Актуализация информации в реестре и регистре проводится ответственными специалистами департамента постоянно.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2.3.4. Информация, содержащаяся в регистре, направляется поставщикам на основании их обращения в срок, не превышающий 10 рабочих дней со дня поступления обращения.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2.3.5. Информация, содержащаяся в реестре, направляется физическим и юридическим лицам, обратившимся в уполномоченный орган с соответствующим заявлением, в срок, не превышающий 10 рабочих дней со дня поступления заявления о ее предоставлении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jc w:val="center"/>
        <w:outlineLvl w:val="1"/>
      </w:pPr>
      <w:r>
        <w:t>3. Состав, последовательность и сроки выполнения</w:t>
      </w:r>
    </w:p>
    <w:p w:rsidR="009D6709" w:rsidRDefault="009D6709">
      <w:pPr>
        <w:pStyle w:val="ConsPlusNormal"/>
        <w:jc w:val="center"/>
      </w:pPr>
      <w:r>
        <w:t>административных процедур (действий), требования к порядку</w:t>
      </w:r>
    </w:p>
    <w:p w:rsidR="009D6709" w:rsidRDefault="009D6709">
      <w:pPr>
        <w:pStyle w:val="ConsPlusNormal"/>
        <w:jc w:val="center"/>
      </w:pPr>
      <w:r>
        <w:t>их выполнения, в том числе особенности выполнения</w:t>
      </w:r>
    </w:p>
    <w:p w:rsidR="009D6709" w:rsidRDefault="009D6709">
      <w:pPr>
        <w:pStyle w:val="ConsPlusNormal"/>
        <w:jc w:val="center"/>
      </w:pPr>
      <w:r>
        <w:t>административных процедур в электронной форме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  <w:r>
        <w:t>3.1. Исполнение государственной функции "Ведение реестра поставщиков социальных услуг Кемеровской области и регистра получателей социальных услуг Кемеровской области" включает в себя следующие административные процедуры: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внесение в реестр и регистр информации о поставщиках и получателях;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обновление информации о поставщиках и получателях;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исключение информации из регистра.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3.2. Внесение в реестр и регистр информации о поставщиках и получателях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3" w:name="P148"/>
      <w:bookmarkEnd w:id="3"/>
      <w:r>
        <w:t>3.2.1. Основанием для начала процедуры внесения в реестр может быть получение департаментом на бумажном носителе или в электронном виде заявления поставщика о предоставлении доступа к информационной системе.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lastRenderedPageBreak/>
        <w:t>При направлении заявления в электронном виде используется усиленная электронная подпись.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3.2.1.1. Уведомление о приеме документов, поступивших в департамент в электронном виде, направляется поставщику не позднее рабочего дня, следующего за днем поступления указанных документов,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3.2.1.2. В реестре для каждого поставщика формируется электронный паспорт, содержащий: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1) регистрационный номер учетной записи;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2) полное и (если имеется) сокращенное наименование поставщика;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3) дата государственной регистрации юридического лица, индивидуального предпринимателя, являющихся поставщиками;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4) организационно-правовая форма поставщика (для юридических лиц);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5) адрес (место нахождения, место предоставления социальных услуг), контактный телефон, адрес электронной почты поставщика;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6) фамилия, имя, отчество руководителя поставщика;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7) информация о лицензиях, имеющихся у поставщика (при необходимости);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8) сведения о формах социального обслуживания;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9) перечень предоставляемых социальных услуг по формам социального обслуживания и видам социальных услуг;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10) тарифы на предоставляемые социальные услуги по формам социального обслуживания и видам социальных услуг;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11) информация об общем количестве мест, предназначенных для предоставления социальных услуг, о наличии свободных мест, в том числе по формам социального обслуживания;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12) информация об условиях предоставления социальных услуг;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13) информация о результатах проведенных проверок;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14) информация об опыте работы поставщика за последние пять лет;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15) иная информация, определенная Правительством Российской Федерации и (или) Коллегией Администрации Кемеровской области.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3.2.1.3. Администратор предоставляет поставщику информацию о созданной в информационной системе, на основании поданного заявления, учетной записи, пароля доступа и инструкции по настройке подключения и работе с информационной системой.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4" w:name="P168"/>
      <w:bookmarkEnd w:id="4"/>
      <w:r>
        <w:t>3.2.1.4. Согласно представленной информации поставщики осуществляют настройку подключения и вносят в информационную систему сведения, необходимые для включения в реестр, с прикреплением электронных образов следующих документов: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1) копии учредительного документа;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2) копии свидетельства о государственной регистрации юридического лица, индивидуального предпринимателя, являющихся поставщиками;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lastRenderedPageBreak/>
        <w:t>3) копии документа о назначении руководителя поставщика;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4) копий лицензий, имеющихся у поставщика (при осуществлении деятельности, требующей в соответствии с законодательством Российской Федерации лицензирования);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5) копия документа об установлении тарифов на предоставляемые социальные услуги по формам социального обслуживания и видам социальных услуг.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Прилагаемые документы - в электронном виде в формате многостраничный pdf, jpg, tif, png. Каждый отдельный документ должен быть представлен в виде отдельного файла. Количество файлов должно соответствовать количеству документов, указанных в настоящем пункте, а наименование файлов должно позволять идентифицировать документ.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Сведения и документы в электронной форме должны быть представлены без архивирования.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Сведения, внесенные в информационную систему, отправляются администратору для ускорения процедуры рассмотрения.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3.2.2. Основанием для начала процедуры ведения регистра может быть получение департаментом в электронном виде информации, вносимой в регистр поставщиками.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3.2.2.1. Для каждого получателя формируется персональная карточка учета, содержащая следующие сведения: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1) регистрационный номер учетной записи;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5" w:name="P180"/>
      <w:bookmarkEnd w:id="5"/>
      <w:r>
        <w:t>2) фамилия, имя, отчество;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3) дата рождения;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4) пол;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6" w:name="P183"/>
      <w:bookmarkEnd w:id="6"/>
      <w:r>
        <w:t>5) адрес (место жительства), контактный телефон;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6) страховой номер индивидуального лицевого счета;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7" w:name="P185"/>
      <w:bookmarkEnd w:id="7"/>
      <w:r>
        <w:t>7) серия, номер паспорта или данные иного документа, удостоверяющего личность, дата выдачи этих документов и наименование выдавшего их органа;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8) дата обращения с просьбой о предоставлении социальных услуг;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9) дата оформления и номер индивидуальной программы;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10) наименование поставщика или наименования поставщиков, реализующих индивидуальную программу;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8" w:name="P189"/>
      <w:bookmarkEnd w:id="8"/>
      <w:r>
        <w:t>11) перечень социальных услуг, предоставленных и предоставляемых получателю в соответствии с заключенным договором о предоставлении социальных услуг с указанием тарифов, стоимости социальных услуг для получателя, источников финансирования, периодичности и результатов их предоставления;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9" w:name="P190"/>
      <w:bookmarkEnd w:id="9"/>
      <w:r>
        <w:t>12) иная информация, определенная Правительством Российской Федерации и (или) Коллегией Администрации Кемеровской области.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3.2.2.2. Для включения сведений о получателях в регистр поставщики вносят информацию, предусмотренную </w:t>
      </w:r>
      <w:hyperlink w:anchor="P180" w:history="1">
        <w:r>
          <w:rPr>
            <w:color w:val="0000FF"/>
          </w:rPr>
          <w:t>подпунктами 2</w:t>
        </w:r>
      </w:hyperlink>
      <w:r>
        <w:t xml:space="preserve"> - </w:t>
      </w:r>
      <w:hyperlink w:anchor="P190" w:history="1">
        <w:r>
          <w:rPr>
            <w:color w:val="0000FF"/>
          </w:rPr>
          <w:t>12 пункта 3.2.2.1</w:t>
        </w:r>
      </w:hyperlink>
      <w:r>
        <w:t xml:space="preserve"> настоящего регламента.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lastRenderedPageBreak/>
        <w:t>3.2.3. Максимальный срок выполнения административной процедуры 10 рабочих дней со дня получения документов, на основании которых информация вносится в реестр или регистр.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3.2.4. Данная процедура может быть приостановлена по причине возникновения у департамента сомнений в достоверности представленных данных (уточнения вносимых в реестр или регистр данных либо их отсутствия или при отсутствии документа, который является основанием для внесения в реестр или регистр).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Поставщик вправе в течение месяца представить дополнительные сведения, при этом срок проведения учета продлевается, но не более чем на месяц со дня представления дополнительных сведений.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Административная процедура возобновляется после получения соответствующей информации или необходимых документов.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новая запись в информационной системе с присвоением этому объекту учета реестрового номера.</w:t>
      </w:r>
    </w:p>
    <w:p w:rsidR="009D6709" w:rsidRDefault="009D6709">
      <w:pPr>
        <w:pStyle w:val="ConsPlusNormal"/>
        <w:spacing w:before="220"/>
        <w:ind w:firstLine="540"/>
        <w:jc w:val="both"/>
      </w:pPr>
      <w:bookmarkStart w:id="10" w:name="P197"/>
      <w:bookmarkEnd w:id="10"/>
      <w:r>
        <w:t>3.2.5. Департамент принимает решение об отказе включения поставщика в реестр по следующим основаниям: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1) представленные 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заверенных печатью и подписью уполномоченного лица;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2) представленные документы не содержат все установленные для них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3) представленные документы имеют серьезные повреждения, наличие которых не позволяет однозначно истолковать их содержание;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4) представленные документы не заверены в установленном порядке (при направлении документов по почте);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5) документы поданы лицом, не имеющим полномочий на представительство заявителя;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6) представленные документы не подписаны электронной подписью в соответствии с </w:t>
      </w:r>
      <w:hyperlink w:anchor="P148" w:history="1">
        <w:r>
          <w:rPr>
            <w:color w:val="0000FF"/>
          </w:rPr>
          <w:t>пунктом 3.2.1</w:t>
        </w:r>
      </w:hyperlink>
      <w:r>
        <w:t xml:space="preserve"> настоящего регламента или выявлено несоблюдение условий признания действительности усиленной квалифицированной электронной подписи документов, указанных в </w:t>
      </w:r>
      <w:hyperlink w:anchor="P168" w:history="1">
        <w:r>
          <w:rPr>
            <w:color w:val="0000FF"/>
          </w:rPr>
          <w:t>пункте 3.2.1.4</w:t>
        </w:r>
      </w:hyperlink>
      <w:r>
        <w:t xml:space="preserve"> настоящего регламента (при направлении документов по электронной почте);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7) предоставлены не все необходимые документы, предусмотренные </w:t>
      </w:r>
      <w:hyperlink w:anchor="P168" w:history="1">
        <w:r>
          <w:rPr>
            <w:color w:val="0000FF"/>
          </w:rPr>
          <w:t>пунктом 3.2.1.4</w:t>
        </w:r>
      </w:hyperlink>
      <w:r>
        <w:t xml:space="preserve"> настоящего регламента;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8) представленные документы не подтверждают осуществление поставщиком деятельности по социальному обслуживанию (отсутствуют соответствующие сведения в учредительных документах, ОГРН и т.п.).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3.2.6. В случае отказа во включении в реестр в течение 5 рабочих дней поставщику направляется уведомление о причине отказа. После устранения оснований, указанных в </w:t>
      </w:r>
      <w:hyperlink w:anchor="P197" w:history="1">
        <w:r>
          <w:rPr>
            <w:color w:val="0000FF"/>
          </w:rPr>
          <w:t>3.2.5</w:t>
        </w:r>
      </w:hyperlink>
      <w:r>
        <w:t xml:space="preserve"> настоящего регламента, поставщик вправе вновь обратиться в департамент с целью включения в реестр.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3.3. Обновление информации о поставщиках и получателях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lastRenderedPageBreak/>
        <w:t>3.3.1. Основанием для начала процедуры обновления информации о поставщиках и получателях может быть получение специалистом, ответственным за исполнение данной административной процедуры, следующих документов (в том числе в электронном виде):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- решения департамента о внесении соответствующих изменений в реестр или регистр;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- о внесении поставщиком, включенным в реестр, информации об изменении сведений;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- иных документов, касающихся изменения сведений о поставщиках или получателях.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3.3.2. Специалист, ответственный за исполнение данной административной процедуры, осуществляет сличение внесенных поставщиком в реестр изменений с представленными документами. При полном соответствии внесенных в реестр изменений и представленных документов, подтверждает внесенную информацию. После чего измененная запись реестра автоматически публикуется на официальном сайте департамента в сети Интернет.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3.3.2. Максимальный срок выполнения процедуры - 10 рабочих дней со дня получения специалистом, ответственным за исполнение данной административной процедуры, решения департамента, копий документов, подтверждающих изменения сведений или иных документов, касающихся изменения сведений о поставщиках или получателях.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3.3.3. Данная процедура может быть приостановлена по причине возникновения у департамента сомнений в достоверности представленных данных (уточнения вносимых в реестр изменений).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Поставщик вправе в течение месяца представить дополнительные сведения, при этом срок проведения процедуры продлевается, но не более чем на месяц со дня представления дополнительных сведений.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Административная процедура возобновляется после получения соответствующей информации или подтверждающих документов.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3.3.4. Результатом административной процедуры является обновленная запись в информационной системе без присвоения этому объекту учета нового реестрового номера.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3.3.5. Департамент принимает решение об отказе во внесении измененных сведений в реестр или регистр в случае, если поставщик после приостановки учета не представил в установленный срок уточненные сведения или подтверждающие документы.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3.4. Исключение информации из регистра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3.4.1. Основанием для процедуры исключения информации о получателе из регистра может быть прекращение оснований для предоставления ему социальных услуг.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3.4.2. Максимальный срок выполнения процедуры - 10 рабочих дней со дня получения специалистом, ответственным за исполнение данной административной процедуры, документа, на основании которого объект исключается из регистра.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3.4.3. Данная процедура может быть приостановлена по причине уточнения информации, на основании которой объект учета исключается из реестра. Административная процедура возобновляется после получения соответствующей информации или необходимых документов.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3.4.4. Результатом административной процедуры является исключение данных о получателе из информационной системы. Реестровый номер исключенных данных получателя в дальнейшем не используется.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Данные о получателях, исключаемых из регистра, переносятся в архив.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lastRenderedPageBreak/>
        <w:t>Оригиналы документов, их копии, заверенные в установленном порядке, на основании которых формируются реестр и регистр, хранятся бессрочно.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jc w:val="center"/>
        <w:outlineLvl w:val="1"/>
      </w:pPr>
      <w:r>
        <w:t>4. Порядок и формы контроля исполнения государственной</w:t>
      </w:r>
    </w:p>
    <w:p w:rsidR="009D6709" w:rsidRDefault="009D6709">
      <w:pPr>
        <w:pStyle w:val="ConsPlusNormal"/>
        <w:jc w:val="center"/>
      </w:pPr>
      <w:r>
        <w:t>функции</w:t>
      </w:r>
    </w:p>
    <w:p w:rsidR="009D6709" w:rsidRDefault="009D6709">
      <w:pPr>
        <w:pStyle w:val="ConsPlusNormal"/>
        <w:jc w:val="center"/>
      </w:pPr>
    </w:p>
    <w:p w:rsidR="009D6709" w:rsidRDefault="009D6709">
      <w:pPr>
        <w:pStyle w:val="ConsPlusNormal"/>
        <w:ind w:firstLine="540"/>
        <w:jc w:val="both"/>
      </w:pPr>
      <w:r>
        <w:t>4.1. Общий контроль осуществляется начальником департамента.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4.2. Текущий контроль соблюдения и исполнения ответственными должностными лицами положений административного регламента и иных нормативно-правовых актов, устанавливающих требования к исполнению государственной функции, осуществляется руководителем структурного подразделения департамента, ответственного за ведение реестра и регистра.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4.3. Контроль последовательности действий осуществляется путем проведения проверок соблюдения и выполнения должностными лицами департамента положений настоящего регламента.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Контроль за полнотой и качеством исполнения государственной функции включает в себя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содержащие жалобы на действия (бездействие) и решения должностных лиц.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4.4. Персональная ответственность должностных лиц, государственных гражданских служащих за решения и действия (бездействие), принимаемые (осуществляемые) в ходе исполнения государственной функции, закрепляется в их должностных инструкциях в соответствии с требованиями законодательства.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4.5. Департамент осуществляет периодические проверки полноты и качества предоставления государственной услуги на основании индивидуальных правовых актов (приказов, распоряжений) департамента.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Периодичность осуществления текущего контроля устанавливается начальником департамента.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4.6. Проверки могут быть плановыми (осуществляться на основании полугодовых или годовых планов работы комитета) и внеплановыми. 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4.7. Результаты проверок оформляются в виде акта, в котором отмечаются выявленные недостатки и предложения по их устранению.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4.8. По результатам проведенных проверок в случае выявления нарушений прав заявителей, положений настоящего административного регламента, иных нормативных правовых актов Российской Федерации и Кемеровской области начальником департамента осуществляется привлечение виновных лиц к ответственности в соответствии с действующим законодательством Российской Федерации.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jc w:val="center"/>
        <w:outlineLvl w:val="1"/>
      </w:pPr>
      <w:r>
        <w:t>5. Досудебный (внесудебный) порядок обжалования решений</w:t>
      </w:r>
    </w:p>
    <w:p w:rsidR="009D6709" w:rsidRDefault="009D6709">
      <w:pPr>
        <w:pStyle w:val="ConsPlusNormal"/>
        <w:jc w:val="center"/>
      </w:pPr>
      <w:r>
        <w:t>и действий (бездействия) департамента, а также должностных</w:t>
      </w:r>
    </w:p>
    <w:p w:rsidR="009D6709" w:rsidRDefault="009D6709">
      <w:pPr>
        <w:pStyle w:val="ConsPlusNormal"/>
        <w:jc w:val="center"/>
      </w:pPr>
      <w:r>
        <w:t>лиц, государственных гражданских служащих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  <w:r>
        <w:t xml:space="preserve">5.1. Заявители имеют право обжаловать действия (бездействие) и решения, принятые (осуществляемые) в ходе исполнения государственной функции, в досудебном (внесудебном) </w:t>
      </w:r>
      <w:r>
        <w:lastRenderedPageBreak/>
        <w:t>порядке.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5.2. Предметом досудебного (внесудебного) обжалования могут быть: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а) нарушение срока регистрации заявления поставщика;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б) нарушение срока исполнения государственной функции;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в) требование представления заявителем документов, не предусмотренных нормативными правовыми актами Кемеровской области для исполнения государственной функции;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г) отказ в приеме документов, представление которых предусмотрено нормативными правовыми актами Кемеровской области для исполнения государственной функции;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д) отказ в исполнении государственной функции, если основания отказа не предусмотрены законами Кемеровской области и принятыми в соответствии с ними иными нормативными правовыми актами Кемеровской области;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е) требование внесения заявителем при исполнении государственной функции платы, не предусмотренной нормативными правовыми актами Российской Федерации и нормативными правовыми актами Кемеровской области;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ж) отказ органа, исполняющего государственную функцию, его должностного лица в исправлении допущенных опечаток и ошибок в выданных в результате исполнения государственной функции документах.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5.3. Жалоба на решение и (или) действие (бездействие) департамента, должностного лица департамента, государственного гражданского служащего департамента может быть направлена по почте, с использованием информационно-телекоммуникационной сети "Интернет", официального сайта департамента, а также может быть принята при личном приеме заявителя.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Жалоба в письменной форме подается на имя начальника департамента по адресу: 650099, г. Кемерово, проспект Кузнецкий, дом 19а.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Кроме того, жалобу можно направить по электронной почте на адрес департамента: depart@dsznko.ru.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а) оформленная в соответствии с законодательством Российской Федерации доверенность (для физических лиц);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lastRenderedPageBreak/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5.4. Жалоба должна содержать следующую информацию: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1) наименование департамента, фамилию, имя и отчество должностного лица (при наличии информации) действия (бездействие), решения которого нарушают права и законные интересы заявителя;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 заявителя, почтовый адрес, по которому должны быть отправлены ответ, уведомление о переадресации жалобы или адрес электронной почты, если ответ, уведомление о переадресации жалобы должны быть направлены в форме электронного документа;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3) суть нарушения прав и законных интересов, противоправного решения, действия (бездействия);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4) личная подпись заявителя и дата.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5.5. Все жалобы на действия (бездействие) и решения, принятые (осуществляемые) в ходе исполнения государственной функции на основании настоящего регламента, в день их поступления в департамент регистрируются в журнале входящей корреспонденции департамента.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5.6. Жалоба, поступившая в департамент, подлежит рассмотрению в течение 30 дней со дня ее регистрации.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5.7. Основанием для начала процедуры досудебного (внесудебного) обжалования является предъявление заявителем жалобы на действия (бездействие) должностных лиц департамента.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5.8. Заинтересованные лица имеют право на получение информации и документов, необходимых для обоснования и рассмотрения жалобы (претензии).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5.9. По результатам рассмотрения жалобы департамент принимает решение об удовлетворении требований заявителя либо об отказе в удовлетворении жалобы.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5.10. Ответ на жалобу, поступившую в департамент в форме электронного документа, направляется заявителю в форме электронного документа по адресу электронной почты, указанному в жалобе, или в письменной форме по почтовому адресу, указанному в жалобе.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5.11. Письменные жалобы считаются разрешенными, если рассмотрены все поставленные в них вопросы, приняты необходимые меры и даны письменные ответы.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5.12. В случае установления в ходе или по результатам рассмотрения жалобы признаков состава административного правонарушения или преступления начальник департамента незамедлительно направляет имеющиеся материалы в уполномоченные органы.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5.13. Если в письменной жалобе не указаны фамилия заявителя, направившего жалобу, или почтовый адрес, по которому должен быть направлен ответ, ответ на жалобу не дается.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При получении письменной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 xml:space="preserve">В случае, если текст жалобы не поддается прочтению, ответ на жалобу не дается, о чем в </w:t>
      </w:r>
      <w:r>
        <w:lastRenderedPageBreak/>
        <w:t>течение семи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9D6709" w:rsidRDefault="009D6709">
      <w:pPr>
        <w:pStyle w:val="ConsPlusNormal"/>
        <w:spacing w:before="220"/>
        <w:ind w:firstLine="540"/>
        <w:jc w:val="both"/>
      </w:pPr>
      <w:r>
        <w:t>5.14. Решения и действия (бездействие) департамента, его должностных лиц могут быть обжалованы в судебном порядке, предусмотренном законодательством.</w:t>
      </w: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ind w:firstLine="540"/>
        <w:jc w:val="both"/>
      </w:pPr>
    </w:p>
    <w:p w:rsidR="009D6709" w:rsidRDefault="009D67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0A8F" w:rsidRDefault="00CB0A8F"/>
    <w:sectPr w:rsidR="00CB0A8F" w:rsidSect="00BE5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6709"/>
    <w:rsid w:val="00010904"/>
    <w:rsid w:val="00013761"/>
    <w:rsid w:val="000137F4"/>
    <w:rsid w:val="00017623"/>
    <w:rsid w:val="00021F8C"/>
    <w:rsid w:val="00023163"/>
    <w:rsid w:val="000246F1"/>
    <w:rsid w:val="00024A44"/>
    <w:rsid w:val="000325AB"/>
    <w:rsid w:val="00036763"/>
    <w:rsid w:val="00045D62"/>
    <w:rsid w:val="0005122F"/>
    <w:rsid w:val="000661D2"/>
    <w:rsid w:val="00074BBF"/>
    <w:rsid w:val="00081796"/>
    <w:rsid w:val="000826F8"/>
    <w:rsid w:val="00082DF2"/>
    <w:rsid w:val="00086D8D"/>
    <w:rsid w:val="00090B6E"/>
    <w:rsid w:val="0009491D"/>
    <w:rsid w:val="000A217A"/>
    <w:rsid w:val="000A65C4"/>
    <w:rsid w:val="000B1F49"/>
    <w:rsid w:val="000B23FB"/>
    <w:rsid w:val="000B5412"/>
    <w:rsid w:val="000B5A1C"/>
    <w:rsid w:val="000B603B"/>
    <w:rsid w:val="000C647E"/>
    <w:rsid w:val="000D202C"/>
    <w:rsid w:val="000D746B"/>
    <w:rsid w:val="000E2715"/>
    <w:rsid w:val="000E593B"/>
    <w:rsid w:val="000E7EFE"/>
    <w:rsid w:val="000F2369"/>
    <w:rsid w:val="00100CD6"/>
    <w:rsid w:val="001136C3"/>
    <w:rsid w:val="001143D8"/>
    <w:rsid w:val="00115195"/>
    <w:rsid w:val="0011795E"/>
    <w:rsid w:val="00117C71"/>
    <w:rsid w:val="00120302"/>
    <w:rsid w:val="00124925"/>
    <w:rsid w:val="00124E09"/>
    <w:rsid w:val="00125332"/>
    <w:rsid w:val="00132586"/>
    <w:rsid w:val="00140511"/>
    <w:rsid w:val="001411FC"/>
    <w:rsid w:val="00141EAD"/>
    <w:rsid w:val="00142C06"/>
    <w:rsid w:val="00144AF5"/>
    <w:rsid w:val="001452C9"/>
    <w:rsid w:val="00145414"/>
    <w:rsid w:val="0014562E"/>
    <w:rsid w:val="00150618"/>
    <w:rsid w:val="00153F3A"/>
    <w:rsid w:val="00157CEB"/>
    <w:rsid w:val="0016215C"/>
    <w:rsid w:val="00162CEA"/>
    <w:rsid w:val="00165C5B"/>
    <w:rsid w:val="00167642"/>
    <w:rsid w:val="00170EDA"/>
    <w:rsid w:val="00173B8F"/>
    <w:rsid w:val="0017789C"/>
    <w:rsid w:val="001779A2"/>
    <w:rsid w:val="0018359F"/>
    <w:rsid w:val="00187349"/>
    <w:rsid w:val="00191436"/>
    <w:rsid w:val="00197897"/>
    <w:rsid w:val="001A3A0C"/>
    <w:rsid w:val="001A620E"/>
    <w:rsid w:val="001B1539"/>
    <w:rsid w:val="001C210F"/>
    <w:rsid w:val="001C5385"/>
    <w:rsid w:val="001D01CB"/>
    <w:rsid w:val="001D34AA"/>
    <w:rsid w:val="001D36F9"/>
    <w:rsid w:val="001E5821"/>
    <w:rsid w:val="001F6B19"/>
    <w:rsid w:val="002004ED"/>
    <w:rsid w:val="00202E4C"/>
    <w:rsid w:val="0020361E"/>
    <w:rsid w:val="002069BB"/>
    <w:rsid w:val="00206B61"/>
    <w:rsid w:val="00210E45"/>
    <w:rsid w:val="00216A96"/>
    <w:rsid w:val="00216C03"/>
    <w:rsid w:val="00217CFB"/>
    <w:rsid w:val="00220345"/>
    <w:rsid w:val="00225344"/>
    <w:rsid w:val="0022555A"/>
    <w:rsid w:val="00226F38"/>
    <w:rsid w:val="0023217E"/>
    <w:rsid w:val="00237517"/>
    <w:rsid w:val="00241067"/>
    <w:rsid w:val="00245197"/>
    <w:rsid w:val="0026014F"/>
    <w:rsid w:val="00260EDC"/>
    <w:rsid w:val="002623D0"/>
    <w:rsid w:val="0026402F"/>
    <w:rsid w:val="00272D29"/>
    <w:rsid w:val="00273E50"/>
    <w:rsid w:val="00277DF1"/>
    <w:rsid w:val="00287476"/>
    <w:rsid w:val="002913BA"/>
    <w:rsid w:val="00292A81"/>
    <w:rsid w:val="002A16DF"/>
    <w:rsid w:val="002A1B8B"/>
    <w:rsid w:val="002A4E98"/>
    <w:rsid w:val="002C27CA"/>
    <w:rsid w:val="002C4C59"/>
    <w:rsid w:val="002C4D4D"/>
    <w:rsid w:val="002C6DED"/>
    <w:rsid w:val="002D0E03"/>
    <w:rsid w:val="002D2258"/>
    <w:rsid w:val="002D4227"/>
    <w:rsid w:val="002D4C3E"/>
    <w:rsid w:val="002D4CFE"/>
    <w:rsid w:val="002E1391"/>
    <w:rsid w:val="002E4165"/>
    <w:rsid w:val="002E5430"/>
    <w:rsid w:val="002E70B8"/>
    <w:rsid w:val="002F0450"/>
    <w:rsid w:val="00301185"/>
    <w:rsid w:val="003117B7"/>
    <w:rsid w:val="00311EDF"/>
    <w:rsid w:val="00316E8F"/>
    <w:rsid w:val="00324E68"/>
    <w:rsid w:val="0033386D"/>
    <w:rsid w:val="0033529B"/>
    <w:rsid w:val="00335857"/>
    <w:rsid w:val="00335E86"/>
    <w:rsid w:val="0033752F"/>
    <w:rsid w:val="00350075"/>
    <w:rsid w:val="00350C37"/>
    <w:rsid w:val="00351DC2"/>
    <w:rsid w:val="0036150D"/>
    <w:rsid w:val="00361BB2"/>
    <w:rsid w:val="00363067"/>
    <w:rsid w:val="00367991"/>
    <w:rsid w:val="003706F9"/>
    <w:rsid w:val="00375200"/>
    <w:rsid w:val="003830B0"/>
    <w:rsid w:val="00391AD6"/>
    <w:rsid w:val="00395C61"/>
    <w:rsid w:val="00395C84"/>
    <w:rsid w:val="003966DA"/>
    <w:rsid w:val="003A3E23"/>
    <w:rsid w:val="003A5098"/>
    <w:rsid w:val="003A6564"/>
    <w:rsid w:val="003A668E"/>
    <w:rsid w:val="003A791D"/>
    <w:rsid w:val="003B1329"/>
    <w:rsid w:val="003B1F30"/>
    <w:rsid w:val="003B4D3A"/>
    <w:rsid w:val="003B54A1"/>
    <w:rsid w:val="003C3A28"/>
    <w:rsid w:val="003D02E2"/>
    <w:rsid w:val="003D102A"/>
    <w:rsid w:val="003D5FA1"/>
    <w:rsid w:val="003E2873"/>
    <w:rsid w:val="003E619F"/>
    <w:rsid w:val="003F4B3A"/>
    <w:rsid w:val="003F640E"/>
    <w:rsid w:val="00400325"/>
    <w:rsid w:val="00402AFA"/>
    <w:rsid w:val="00403B96"/>
    <w:rsid w:val="00403C70"/>
    <w:rsid w:val="00407DF4"/>
    <w:rsid w:val="00410269"/>
    <w:rsid w:val="00411B2A"/>
    <w:rsid w:val="004128AC"/>
    <w:rsid w:val="00425A24"/>
    <w:rsid w:val="00430869"/>
    <w:rsid w:val="004420EF"/>
    <w:rsid w:val="0044334C"/>
    <w:rsid w:val="00446AC8"/>
    <w:rsid w:val="0045025F"/>
    <w:rsid w:val="00450394"/>
    <w:rsid w:val="00450F7B"/>
    <w:rsid w:val="004514CA"/>
    <w:rsid w:val="00451C06"/>
    <w:rsid w:val="00452D6F"/>
    <w:rsid w:val="00454DA3"/>
    <w:rsid w:val="00456DCB"/>
    <w:rsid w:val="00460FBE"/>
    <w:rsid w:val="004653BD"/>
    <w:rsid w:val="00466341"/>
    <w:rsid w:val="00470842"/>
    <w:rsid w:val="00472738"/>
    <w:rsid w:val="004733A2"/>
    <w:rsid w:val="0048029C"/>
    <w:rsid w:val="004802BC"/>
    <w:rsid w:val="00486A37"/>
    <w:rsid w:val="00495D42"/>
    <w:rsid w:val="004A1143"/>
    <w:rsid w:val="004A23BD"/>
    <w:rsid w:val="004A4E3A"/>
    <w:rsid w:val="004B0F53"/>
    <w:rsid w:val="004B1850"/>
    <w:rsid w:val="004B2C54"/>
    <w:rsid w:val="004B44E2"/>
    <w:rsid w:val="004B6C4C"/>
    <w:rsid w:val="004C5702"/>
    <w:rsid w:val="004D10AE"/>
    <w:rsid w:val="004D19C1"/>
    <w:rsid w:val="004D248C"/>
    <w:rsid w:val="004D375F"/>
    <w:rsid w:val="004D45A6"/>
    <w:rsid w:val="004D76C7"/>
    <w:rsid w:val="004E6D1B"/>
    <w:rsid w:val="004F11EF"/>
    <w:rsid w:val="004F701D"/>
    <w:rsid w:val="004F7877"/>
    <w:rsid w:val="005034C7"/>
    <w:rsid w:val="00504E9E"/>
    <w:rsid w:val="00506494"/>
    <w:rsid w:val="00507CDE"/>
    <w:rsid w:val="00511ADC"/>
    <w:rsid w:val="00513081"/>
    <w:rsid w:val="00525043"/>
    <w:rsid w:val="005354C9"/>
    <w:rsid w:val="00535B9E"/>
    <w:rsid w:val="00535C3C"/>
    <w:rsid w:val="00537F6B"/>
    <w:rsid w:val="00540477"/>
    <w:rsid w:val="00542B71"/>
    <w:rsid w:val="00542E60"/>
    <w:rsid w:val="00544BDE"/>
    <w:rsid w:val="00554E6C"/>
    <w:rsid w:val="00556797"/>
    <w:rsid w:val="0056135A"/>
    <w:rsid w:val="00561404"/>
    <w:rsid w:val="005647E9"/>
    <w:rsid w:val="00564E5E"/>
    <w:rsid w:val="005662AF"/>
    <w:rsid w:val="0057179D"/>
    <w:rsid w:val="005743ED"/>
    <w:rsid w:val="00575D1F"/>
    <w:rsid w:val="00576CCF"/>
    <w:rsid w:val="0057710C"/>
    <w:rsid w:val="00577221"/>
    <w:rsid w:val="0057780E"/>
    <w:rsid w:val="00580A47"/>
    <w:rsid w:val="00581631"/>
    <w:rsid w:val="0058347D"/>
    <w:rsid w:val="00583A97"/>
    <w:rsid w:val="00585788"/>
    <w:rsid w:val="00585F91"/>
    <w:rsid w:val="00592843"/>
    <w:rsid w:val="00597D7E"/>
    <w:rsid w:val="005A2678"/>
    <w:rsid w:val="005A32B9"/>
    <w:rsid w:val="005A481F"/>
    <w:rsid w:val="005B6226"/>
    <w:rsid w:val="005C2BA0"/>
    <w:rsid w:val="005C4F68"/>
    <w:rsid w:val="005C6508"/>
    <w:rsid w:val="005D0B66"/>
    <w:rsid w:val="005E1BAF"/>
    <w:rsid w:val="005E23E7"/>
    <w:rsid w:val="005E317F"/>
    <w:rsid w:val="005E4AF3"/>
    <w:rsid w:val="005F0962"/>
    <w:rsid w:val="005F0B06"/>
    <w:rsid w:val="005F6141"/>
    <w:rsid w:val="006007B5"/>
    <w:rsid w:val="00601F8D"/>
    <w:rsid w:val="00603BC9"/>
    <w:rsid w:val="00606CC3"/>
    <w:rsid w:val="0060770C"/>
    <w:rsid w:val="00607959"/>
    <w:rsid w:val="00613CA5"/>
    <w:rsid w:val="00614F58"/>
    <w:rsid w:val="0061603E"/>
    <w:rsid w:val="0062049F"/>
    <w:rsid w:val="0062134D"/>
    <w:rsid w:val="00623C97"/>
    <w:rsid w:val="006258D0"/>
    <w:rsid w:val="0062603A"/>
    <w:rsid w:val="006273CD"/>
    <w:rsid w:val="006326F9"/>
    <w:rsid w:val="00632B2A"/>
    <w:rsid w:val="00634735"/>
    <w:rsid w:val="006371B2"/>
    <w:rsid w:val="00646B03"/>
    <w:rsid w:val="0065771D"/>
    <w:rsid w:val="00661B01"/>
    <w:rsid w:val="0066565B"/>
    <w:rsid w:val="00667359"/>
    <w:rsid w:val="00671038"/>
    <w:rsid w:val="00673EBC"/>
    <w:rsid w:val="0067425D"/>
    <w:rsid w:val="006747F6"/>
    <w:rsid w:val="0068268A"/>
    <w:rsid w:val="00682985"/>
    <w:rsid w:val="00682A00"/>
    <w:rsid w:val="00683AE6"/>
    <w:rsid w:val="006912B9"/>
    <w:rsid w:val="006922E3"/>
    <w:rsid w:val="00692FFC"/>
    <w:rsid w:val="00696602"/>
    <w:rsid w:val="006A1120"/>
    <w:rsid w:val="006A581D"/>
    <w:rsid w:val="006B225F"/>
    <w:rsid w:val="006C634D"/>
    <w:rsid w:val="006C63DD"/>
    <w:rsid w:val="006D024E"/>
    <w:rsid w:val="006D1138"/>
    <w:rsid w:val="006D3DAD"/>
    <w:rsid w:val="006D5BBC"/>
    <w:rsid w:val="006E47B7"/>
    <w:rsid w:val="006E60E8"/>
    <w:rsid w:val="006E671A"/>
    <w:rsid w:val="006F3270"/>
    <w:rsid w:val="006F4DE6"/>
    <w:rsid w:val="006F78C4"/>
    <w:rsid w:val="007002B6"/>
    <w:rsid w:val="00701C20"/>
    <w:rsid w:val="00702CC9"/>
    <w:rsid w:val="00703A5C"/>
    <w:rsid w:val="00707F10"/>
    <w:rsid w:val="00710026"/>
    <w:rsid w:val="00713060"/>
    <w:rsid w:val="007304A8"/>
    <w:rsid w:val="00730FA1"/>
    <w:rsid w:val="007359CD"/>
    <w:rsid w:val="0074283D"/>
    <w:rsid w:val="00745097"/>
    <w:rsid w:val="00746363"/>
    <w:rsid w:val="00752FD6"/>
    <w:rsid w:val="00765FC1"/>
    <w:rsid w:val="007710FD"/>
    <w:rsid w:val="0077418C"/>
    <w:rsid w:val="007743AB"/>
    <w:rsid w:val="00780C61"/>
    <w:rsid w:val="007823BE"/>
    <w:rsid w:val="0078603B"/>
    <w:rsid w:val="00786165"/>
    <w:rsid w:val="007935B8"/>
    <w:rsid w:val="00796777"/>
    <w:rsid w:val="00797EDF"/>
    <w:rsid w:val="007A054A"/>
    <w:rsid w:val="007A1FD1"/>
    <w:rsid w:val="007A4F41"/>
    <w:rsid w:val="007A4F9D"/>
    <w:rsid w:val="007B0C11"/>
    <w:rsid w:val="007B41C2"/>
    <w:rsid w:val="007C25F7"/>
    <w:rsid w:val="007C6D04"/>
    <w:rsid w:val="007D051F"/>
    <w:rsid w:val="007D227E"/>
    <w:rsid w:val="007D4647"/>
    <w:rsid w:val="007D6F94"/>
    <w:rsid w:val="007E08ED"/>
    <w:rsid w:val="007E3FFE"/>
    <w:rsid w:val="007E64FB"/>
    <w:rsid w:val="007F10C6"/>
    <w:rsid w:val="007F3E50"/>
    <w:rsid w:val="00801165"/>
    <w:rsid w:val="008023DB"/>
    <w:rsid w:val="00807240"/>
    <w:rsid w:val="00811357"/>
    <w:rsid w:val="008120C6"/>
    <w:rsid w:val="008255D5"/>
    <w:rsid w:val="008259C3"/>
    <w:rsid w:val="0082698F"/>
    <w:rsid w:val="00834028"/>
    <w:rsid w:val="00837286"/>
    <w:rsid w:val="00854416"/>
    <w:rsid w:val="008571C9"/>
    <w:rsid w:val="008611EB"/>
    <w:rsid w:val="00862B5F"/>
    <w:rsid w:val="00862CB8"/>
    <w:rsid w:val="00862D72"/>
    <w:rsid w:val="00870633"/>
    <w:rsid w:val="00870A96"/>
    <w:rsid w:val="00872ED2"/>
    <w:rsid w:val="00873D41"/>
    <w:rsid w:val="00876B2B"/>
    <w:rsid w:val="008802F4"/>
    <w:rsid w:val="00880B3A"/>
    <w:rsid w:val="008812CB"/>
    <w:rsid w:val="00893355"/>
    <w:rsid w:val="008939F0"/>
    <w:rsid w:val="00894091"/>
    <w:rsid w:val="008A3F74"/>
    <w:rsid w:val="008B1190"/>
    <w:rsid w:val="008B2049"/>
    <w:rsid w:val="008B3BB9"/>
    <w:rsid w:val="008B4A33"/>
    <w:rsid w:val="008B4D8B"/>
    <w:rsid w:val="008B7EA0"/>
    <w:rsid w:val="008C0434"/>
    <w:rsid w:val="008C6DAC"/>
    <w:rsid w:val="008C737B"/>
    <w:rsid w:val="008D1F78"/>
    <w:rsid w:val="008F200C"/>
    <w:rsid w:val="008F24B9"/>
    <w:rsid w:val="008F321E"/>
    <w:rsid w:val="008F6527"/>
    <w:rsid w:val="008F6C9A"/>
    <w:rsid w:val="00903C4C"/>
    <w:rsid w:val="0090751E"/>
    <w:rsid w:val="00911A5A"/>
    <w:rsid w:val="009143D7"/>
    <w:rsid w:val="00922629"/>
    <w:rsid w:val="00922F0A"/>
    <w:rsid w:val="0092495D"/>
    <w:rsid w:val="00926588"/>
    <w:rsid w:val="009309B8"/>
    <w:rsid w:val="00931FAD"/>
    <w:rsid w:val="00933F09"/>
    <w:rsid w:val="00934ED1"/>
    <w:rsid w:val="00936DC0"/>
    <w:rsid w:val="00943235"/>
    <w:rsid w:val="00943E7E"/>
    <w:rsid w:val="009466D5"/>
    <w:rsid w:val="009505A4"/>
    <w:rsid w:val="00963D65"/>
    <w:rsid w:val="00964E19"/>
    <w:rsid w:val="00966E08"/>
    <w:rsid w:val="00970AC0"/>
    <w:rsid w:val="00973082"/>
    <w:rsid w:val="00984B73"/>
    <w:rsid w:val="00996E93"/>
    <w:rsid w:val="009A002F"/>
    <w:rsid w:val="009A4FD5"/>
    <w:rsid w:val="009A5017"/>
    <w:rsid w:val="009A5CED"/>
    <w:rsid w:val="009B0FC6"/>
    <w:rsid w:val="009B5CB4"/>
    <w:rsid w:val="009C1946"/>
    <w:rsid w:val="009C5A43"/>
    <w:rsid w:val="009C5BF2"/>
    <w:rsid w:val="009D1964"/>
    <w:rsid w:val="009D6709"/>
    <w:rsid w:val="009E5836"/>
    <w:rsid w:val="009F05C7"/>
    <w:rsid w:val="009F3A46"/>
    <w:rsid w:val="009F4B36"/>
    <w:rsid w:val="009F6D5A"/>
    <w:rsid w:val="009F7ECF"/>
    <w:rsid w:val="00A00C2F"/>
    <w:rsid w:val="00A016F2"/>
    <w:rsid w:val="00A01ED4"/>
    <w:rsid w:val="00A02D03"/>
    <w:rsid w:val="00A07016"/>
    <w:rsid w:val="00A07258"/>
    <w:rsid w:val="00A21B71"/>
    <w:rsid w:val="00A27EF9"/>
    <w:rsid w:val="00A32A12"/>
    <w:rsid w:val="00A32B92"/>
    <w:rsid w:val="00A3328E"/>
    <w:rsid w:val="00A37851"/>
    <w:rsid w:val="00A40E08"/>
    <w:rsid w:val="00A420F2"/>
    <w:rsid w:val="00A438DB"/>
    <w:rsid w:val="00A475C9"/>
    <w:rsid w:val="00A52398"/>
    <w:rsid w:val="00A555DA"/>
    <w:rsid w:val="00A6115D"/>
    <w:rsid w:val="00A65F0B"/>
    <w:rsid w:val="00A661B6"/>
    <w:rsid w:val="00A7566B"/>
    <w:rsid w:val="00A83700"/>
    <w:rsid w:val="00A84594"/>
    <w:rsid w:val="00A868B2"/>
    <w:rsid w:val="00A911E7"/>
    <w:rsid w:val="00A970E9"/>
    <w:rsid w:val="00AA35D6"/>
    <w:rsid w:val="00AA6881"/>
    <w:rsid w:val="00AB0518"/>
    <w:rsid w:val="00AB446E"/>
    <w:rsid w:val="00AB4DBA"/>
    <w:rsid w:val="00AC3323"/>
    <w:rsid w:val="00AC50A5"/>
    <w:rsid w:val="00AC559E"/>
    <w:rsid w:val="00AD05E0"/>
    <w:rsid w:val="00AD3AFB"/>
    <w:rsid w:val="00AD6081"/>
    <w:rsid w:val="00AE1F03"/>
    <w:rsid w:val="00AE2B47"/>
    <w:rsid w:val="00AE317A"/>
    <w:rsid w:val="00AE4D17"/>
    <w:rsid w:val="00AF005A"/>
    <w:rsid w:val="00AF208E"/>
    <w:rsid w:val="00B05A62"/>
    <w:rsid w:val="00B108F6"/>
    <w:rsid w:val="00B13B20"/>
    <w:rsid w:val="00B169E2"/>
    <w:rsid w:val="00B16BA0"/>
    <w:rsid w:val="00B16F0F"/>
    <w:rsid w:val="00B170EC"/>
    <w:rsid w:val="00B210B4"/>
    <w:rsid w:val="00B30811"/>
    <w:rsid w:val="00B40D2C"/>
    <w:rsid w:val="00B4554D"/>
    <w:rsid w:val="00B56657"/>
    <w:rsid w:val="00B61452"/>
    <w:rsid w:val="00B659B9"/>
    <w:rsid w:val="00B67B42"/>
    <w:rsid w:val="00B67F73"/>
    <w:rsid w:val="00B7519D"/>
    <w:rsid w:val="00B76286"/>
    <w:rsid w:val="00B805CB"/>
    <w:rsid w:val="00B8293B"/>
    <w:rsid w:val="00B82CA6"/>
    <w:rsid w:val="00B85751"/>
    <w:rsid w:val="00B86A3C"/>
    <w:rsid w:val="00B923D2"/>
    <w:rsid w:val="00B937CC"/>
    <w:rsid w:val="00B93906"/>
    <w:rsid w:val="00B93E40"/>
    <w:rsid w:val="00BA1719"/>
    <w:rsid w:val="00BA1B8D"/>
    <w:rsid w:val="00BA1C64"/>
    <w:rsid w:val="00BA30F8"/>
    <w:rsid w:val="00BA31E2"/>
    <w:rsid w:val="00BA620C"/>
    <w:rsid w:val="00BB2E5B"/>
    <w:rsid w:val="00BB4F6E"/>
    <w:rsid w:val="00BD0DF9"/>
    <w:rsid w:val="00BD6A40"/>
    <w:rsid w:val="00BD7C9E"/>
    <w:rsid w:val="00BE0900"/>
    <w:rsid w:val="00BE3007"/>
    <w:rsid w:val="00BF00F1"/>
    <w:rsid w:val="00BF2D3C"/>
    <w:rsid w:val="00C02B59"/>
    <w:rsid w:val="00C12CD8"/>
    <w:rsid w:val="00C14E3F"/>
    <w:rsid w:val="00C163A4"/>
    <w:rsid w:val="00C2146F"/>
    <w:rsid w:val="00C30205"/>
    <w:rsid w:val="00C32CC6"/>
    <w:rsid w:val="00C47DEB"/>
    <w:rsid w:val="00C72973"/>
    <w:rsid w:val="00C75048"/>
    <w:rsid w:val="00C76A9E"/>
    <w:rsid w:val="00C83D2A"/>
    <w:rsid w:val="00C85EDF"/>
    <w:rsid w:val="00C867DE"/>
    <w:rsid w:val="00C947DA"/>
    <w:rsid w:val="00C9591F"/>
    <w:rsid w:val="00CA2873"/>
    <w:rsid w:val="00CA2DC6"/>
    <w:rsid w:val="00CA6D7F"/>
    <w:rsid w:val="00CA6E61"/>
    <w:rsid w:val="00CB0A8F"/>
    <w:rsid w:val="00CB2F33"/>
    <w:rsid w:val="00CB477B"/>
    <w:rsid w:val="00CC0FF2"/>
    <w:rsid w:val="00CC5F69"/>
    <w:rsid w:val="00CC769E"/>
    <w:rsid w:val="00CD1895"/>
    <w:rsid w:val="00CD3CDC"/>
    <w:rsid w:val="00CE6FAF"/>
    <w:rsid w:val="00CF66BB"/>
    <w:rsid w:val="00CF7DD7"/>
    <w:rsid w:val="00D041A2"/>
    <w:rsid w:val="00D15D91"/>
    <w:rsid w:val="00D16317"/>
    <w:rsid w:val="00D1752B"/>
    <w:rsid w:val="00D2006F"/>
    <w:rsid w:val="00D2117C"/>
    <w:rsid w:val="00D234FE"/>
    <w:rsid w:val="00D264E8"/>
    <w:rsid w:val="00D32DF6"/>
    <w:rsid w:val="00D35804"/>
    <w:rsid w:val="00D41F7E"/>
    <w:rsid w:val="00D4265F"/>
    <w:rsid w:val="00D45D1D"/>
    <w:rsid w:val="00D62415"/>
    <w:rsid w:val="00D650C1"/>
    <w:rsid w:val="00D7066E"/>
    <w:rsid w:val="00D7210E"/>
    <w:rsid w:val="00D749C1"/>
    <w:rsid w:val="00D74BC2"/>
    <w:rsid w:val="00D75BE9"/>
    <w:rsid w:val="00D7630A"/>
    <w:rsid w:val="00D7703E"/>
    <w:rsid w:val="00D85DEF"/>
    <w:rsid w:val="00D90183"/>
    <w:rsid w:val="00D911A8"/>
    <w:rsid w:val="00D92BD9"/>
    <w:rsid w:val="00D9789A"/>
    <w:rsid w:val="00DB012F"/>
    <w:rsid w:val="00DB1DDB"/>
    <w:rsid w:val="00DC10C1"/>
    <w:rsid w:val="00DC2B3A"/>
    <w:rsid w:val="00DC7A5F"/>
    <w:rsid w:val="00DE0086"/>
    <w:rsid w:val="00DE42D8"/>
    <w:rsid w:val="00DE5002"/>
    <w:rsid w:val="00DE6CE6"/>
    <w:rsid w:val="00DF0555"/>
    <w:rsid w:val="00DF1D8B"/>
    <w:rsid w:val="00DF2CCB"/>
    <w:rsid w:val="00DF517A"/>
    <w:rsid w:val="00E0083A"/>
    <w:rsid w:val="00E026E9"/>
    <w:rsid w:val="00E050CC"/>
    <w:rsid w:val="00E108AB"/>
    <w:rsid w:val="00E10BD5"/>
    <w:rsid w:val="00E110B8"/>
    <w:rsid w:val="00E11F79"/>
    <w:rsid w:val="00E15867"/>
    <w:rsid w:val="00E20026"/>
    <w:rsid w:val="00E25464"/>
    <w:rsid w:val="00E26865"/>
    <w:rsid w:val="00E30206"/>
    <w:rsid w:val="00E35AB7"/>
    <w:rsid w:val="00E4205C"/>
    <w:rsid w:val="00E45B12"/>
    <w:rsid w:val="00E46E61"/>
    <w:rsid w:val="00E47088"/>
    <w:rsid w:val="00E51165"/>
    <w:rsid w:val="00E55B8E"/>
    <w:rsid w:val="00E626FD"/>
    <w:rsid w:val="00E657C6"/>
    <w:rsid w:val="00E65E8D"/>
    <w:rsid w:val="00E673D7"/>
    <w:rsid w:val="00E766F4"/>
    <w:rsid w:val="00E80F67"/>
    <w:rsid w:val="00E82716"/>
    <w:rsid w:val="00E84437"/>
    <w:rsid w:val="00E87360"/>
    <w:rsid w:val="00EA6439"/>
    <w:rsid w:val="00EB2D25"/>
    <w:rsid w:val="00ED149A"/>
    <w:rsid w:val="00ED3743"/>
    <w:rsid w:val="00ED780B"/>
    <w:rsid w:val="00EE29B3"/>
    <w:rsid w:val="00EF045D"/>
    <w:rsid w:val="00EF3C70"/>
    <w:rsid w:val="00EF4771"/>
    <w:rsid w:val="00F11EB4"/>
    <w:rsid w:val="00F13D53"/>
    <w:rsid w:val="00F14557"/>
    <w:rsid w:val="00F225D2"/>
    <w:rsid w:val="00F24422"/>
    <w:rsid w:val="00F3376D"/>
    <w:rsid w:val="00F34081"/>
    <w:rsid w:val="00F356BF"/>
    <w:rsid w:val="00F36C15"/>
    <w:rsid w:val="00F40BDC"/>
    <w:rsid w:val="00F452CB"/>
    <w:rsid w:val="00F474EF"/>
    <w:rsid w:val="00F61362"/>
    <w:rsid w:val="00F63699"/>
    <w:rsid w:val="00F66B98"/>
    <w:rsid w:val="00F71279"/>
    <w:rsid w:val="00F7528F"/>
    <w:rsid w:val="00F8049D"/>
    <w:rsid w:val="00F86DAA"/>
    <w:rsid w:val="00F9283E"/>
    <w:rsid w:val="00F93847"/>
    <w:rsid w:val="00F97ECC"/>
    <w:rsid w:val="00FA11FE"/>
    <w:rsid w:val="00FA1C66"/>
    <w:rsid w:val="00FA4FBA"/>
    <w:rsid w:val="00FB02B2"/>
    <w:rsid w:val="00FB5F1A"/>
    <w:rsid w:val="00FB64A4"/>
    <w:rsid w:val="00FC173D"/>
    <w:rsid w:val="00FC2173"/>
    <w:rsid w:val="00FC7C49"/>
    <w:rsid w:val="00FD1802"/>
    <w:rsid w:val="00FE2F04"/>
    <w:rsid w:val="00FE3D1F"/>
    <w:rsid w:val="00FE492B"/>
    <w:rsid w:val="00FF008F"/>
    <w:rsid w:val="00FF0404"/>
    <w:rsid w:val="00FF113D"/>
    <w:rsid w:val="00FF240A"/>
    <w:rsid w:val="00FF2A40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6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D67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7544760D616236EDEA66F7F6AB405CEDCDE3C351FD8FB4366E69168AA2426D43767756D0B7CBB88A3B53D2883FD3EB11o9K" TargetMode="External"/><Relationship Id="rId13" Type="http://schemas.openxmlformats.org/officeDocument/2006/relationships/hyperlink" Target="consultantplus://offline/ref=667544760D616236EDEA78FAE0C71C59E8C3B8CB51F68CE26331324BDDAB483A04392E0694E2C6B98E2E0683D268DEE91F1E8DEAF5892D9C16oD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67544760D616236EDEA66F7F6AB405CEDCDE3C351FD8FB2386E69168AA2426D43767756D0B7CBB88A3B53D2883FD3EB11o9K" TargetMode="External"/><Relationship Id="rId12" Type="http://schemas.openxmlformats.org/officeDocument/2006/relationships/hyperlink" Target="consultantplus://offline/ref=667544760D616236EDEA78FAE0C71C59E8C3B8CB50F98CE26331324BDDAB483A04392E0694E2C6B98E2E0683D268DEE91F1E8DEAF5892D9C16oD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7544760D616236EDEA66F7F6AB405CEDCDE3C35EF986B4366E69168AA2426D43767744D0EFC7B88C2452D49D6982AD4C0D8CECF58A2D806FF54415o2K" TargetMode="External"/><Relationship Id="rId11" Type="http://schemas.openxmlformats.org/officeDocument/2006/relationships/hyperlink" Target="consultantplus://offline/ref=667544760D616236EDEA78FAE0C71C59EAC7BDC85EFA8CE26331324BDDAB483A1639760A94E4D8B98C3B50D29413oDK" TargetMode="External"/><Relationship Id="rId5" Type="http://schemas.openxmlformats.org/officeDocument/2006/relationships/hyperlink" Target="consultantplus://offline/ref=667544760D616236EDEA78FAE0C71C59EAC7BDC85EFA8CE26331324BDDAB483A1639760A94E4D8B98C3B50D29413oDK" TargetMode="External"/><Relationship Id="rId15" Type="http://schemas.openxmlformats.org/officeDocument/2006/relationships/hyperlink" Target="consultantplus://offline/ref=667544760D616236EDEA66F7F6AB405CEDCDE3C35EF986B4366E69168AA2426D43767756D0B7CBB88A3B53D2883FD3EB11o9K" TargetMode="External"/><Relationship Id="rId10" Type="http://schemas.openxmlformats.org/officeDocument/2006/relationships/hyperlink" Target="consultantplus://offline/ref=667544760D616236EDEA78FAE0C71C59EAC3BACF54F78CE26331324BDDAB483A04392E0694E2C6B0852E0683D268DEE91F1E8DEAF5892D9C16oD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67544760D616236EDEA78FAE0C71C59EBCEBACB5CA8DBE032643C4ED5FB122A127023018AE3C6A68E25501Do2K" TargetMode="External"/><Relationship Id="rId14" Type="http://schemas.openxmlformats.org/officeDocument/2006/relationships/hyperlink" Target="consultantplus://offline/ref=667544760D616236EDEA66F7F6AB405CEDCDE3C356FE85B0386D341C82FB4E6F44792853D7A6CBBE87710396C330D3EF07018CF4E98B2F19o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5937</Words>
  <Characters>33846</Characters>
  <Application>Microsoft Office Word</Application>
  <DocSecurity>0</DocSecurity>
  <Lines>282</Lines>
  <Paragraphs>79</Paragraphs>
  <ScaleCrop>false</ScaleCrop>
  <Company/>
  <LinksUpToDate>false</LinksUpToDate>
  <CharactersWithSpaces>39704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Бовин Александр В.</dc:creator>
  <cp:lastModifiedBy>Бовин Александр В.</cp:lastModifiedBy>
  <cp:revision>1</cp:revision>
  <dcterms:created xsi:type="dcterms:W3CDTF">2020-10-06T10:40:00Z</dcterms:created>
  <dcterms:modified xsi:type="dcterms:W3CDTF">2020-10-06T10:41:00Z</dcterms:modified>
</cp:coreProperties>
</file>